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3EB" w14:textId="2B0FE0A7" w:rsidR="00C044C4" w:rsidRDefault="00FB026D" w:rsidP="004427D3">
      <w:pPr>
        <w:spacing w:before="38"/>
        <w:ind w:right="2880"/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01083" wp14:editId="2C5CE20A">
            <wp:simplePos x="0" y="0"/>
            <wp:positionH relativeFrom="margin">
              <wp:align>right</wp:align>
            </wp:positionH>
            <wp:positionV relativeFrom="paragraph">
              <wp:posOffset>38211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Topi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M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odu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sf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b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k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ls</w:t>
      </w:r>
      <w:r w:rsidR="00DC4FB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, Career, and Workforce Development</w:t>
      </w:r>
    </w:p>
    <w:p w14:paraId="1B2A3D70" w14:textId="1C8C9234" w:rsidR="000F63E5" w:rsidRPr="000F63E5" w:rsidRDefault="000F63E5" w:rsidP="000F63E5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>
        <w:rPr>
          <w:rFonts w:ascii="Calibri" w:eastAsia="Calibri" w:hAnsi="Calibri" w:cs="Calibri"/>
          <w:i/>
          <w:sz w:val="18"/>
          <w:szCs w:val="18"/>
        </w:rPr>
        <w:t xml:space="preserve"> of collaborations between NSSE and Strada Education Network and a pilot survey developed by the American Association of State Colleges and Universities. This module examines activities that </w:t>
      </w:r>
      <w:r w:rsidR="002720D3">
        <w:rPr>
          <w:rFonts w:ascii="Calibri" w:eastAsia="Calibri" w:hAnsi="Calibri" w:cs="Calibri"/>
          <w:i/>
          <w:sz w:val="18"/>
          <w:szCs w:val="18"/>
        </w:rPr>
        <w:t>contribute to students’ career plans, influences their career goals, increases confidence in work-related skills, and transferable skills for the workplace and beyond. This module complements questions on the core survey about higher-order learning, reflective and integrative learning, and students’ perceptions of their development in a variety of areas.</w:t>
      </w:r>
    </w:p>
    <w:p w14:paraId="7B2F4240" w14:textId="7ACDB1B9" w:rsidR="00C044C4" w:rsidRDefault="00DC4FBB">
      <w:pPr>
        <w:spacing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FFB3A6B" wp14:editId="2485F37C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85AEB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5F0D87C9" w14:textId="77777777" w:rsidR="00FB026D" w:rsidRPr="00FB026D" w:rsidRDefault="00FB026D" w:rsidP="00FB026D">
      <w:pPr>
        <w:pStyle w:val="Heading1"/>
        <w:tabs>
          <w:tab w:val="left" w:pos="460"/>
        </w:tabs>
        <w:ind w:right="594" w:firstLine="0"/>
        <w:rPr>
          <w:b w:val="0"/>
          <w:bCs w:val="0"/>
        </w:rPr>
      </w:pPr>
    </w:p>
    <w:p w14:paraId="251F11A6" w14:textId="77777777" w:rsidR="00C044C4" w:rsidRPr="00DC4FBB" w:rsidRDefault="003F498A" w:rsidP="00FB026D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33F4C8CC" w14:textId="05DECB1F" w:rsidR="00C044C4" w:rsidRPr="00DC4FBB" w:rsidRDefault="003F498A" w:rsidP="00FB026D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4</w:t>
      </w:r>
      <w:r w:rsidR="00CC38C0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3</w:t>
      </w:r>
      <w:r w:rsidR="00CC38C0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2</w:t>
      </w:r>
      <w:r w:rsidR="00CC38C0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1</w:t>
      </w:r>
      <w:r w:rsidR="00CC38C0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</w:t>
      </w:r>
      <w:r w:rsidR="00571A7C" w:rsidRPr="00DC4FBB">
        <w:rPr>
          <w:rFonts w:eastAsia="Calibri" w:cstheme="minorHAnsi"/>
          <w:i/>
        </w:rPr>
        <w:t xml:space="preserve">,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 xml:space="preserve">0 </w:t>
      </w:r>
      <w:r w:rsidR="00571A7C" w:rsidRPr="00DC4FBB">
        <w:rPr>
          <w:rFonts w:eastAsia="Calibri" w:cstheme="minorHAnsi"/>
          <w:i/>
        </w:rPr>
        <w:t>Not at all</w:t>
      </w:r>
    </w:p>
    <w:p w14:paraId="50C81C7D" w14:textId="5CA10C45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debate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3F498A" w:rsidRPr="00DC4FBB">
        <w:rPr>
          <w:rFonts w:asciiTheme="minorHAnsi" w:hAnsiTheme="minorHAnsi" w:cstheme="minorHAnsi"/>
          <w:sz w:val="22"/>
          <w:szCs w:val="22"/>
        </w:rPr>
        <w:t>ate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ssu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3F498A" w:rsidRPr="00DC4FBB">
        <w:rPr>
          <w:rFonts w:asciiTheme="minorHAnsi" w:hAnsiTheme="minorHAnsi" w:cstheme="minorHAnsi"/>
          <w:sz w:val="22"/>
          <w:szCs w:val="22"/>
        </w:rPr>
        <w:t>cial,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3F498A" w:rsidRPr="00DC4FBB">
        <w:rPr>
          <w:rFonts w:asciiTheme="minorHAnsi" w:hAnsiTheme="minorHAnsi" w:cstheme="minorHAnsi"/>
          <w:sz w:val="22"/>
          <w:szCs w:val="22"/>
        </w:rPr>
        <w:t>li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3F498A" w:rsidRPr="00DC4FBB">
        <w:rPr>
          <w:rFonts w:asciiTheme="minorHAnsi" w:hAnsiTheme="minorHAnsi" w:cstheme="minorHAnsi"/>
          <w:sz w:val="22"/>
          <w:szCs w:val="22"/>
        </w:rPr>
        <w:t>ical,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ph</w:t>
      </w:r>
      <w:r w:rsidR="003F498A" w:rsidRPr="00DC4FBB">
        <w:rPr>
          <w:rFonts w:asciiTheme="minorHAnsi" w:hAnsiTheme="minorHAnsi" w:cstheme="minorHAnsi"/>
          <w:sz w:val="22"/>
          <w:szCs w:val="22"/>
        </w:rPr>
        <w:t>il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osoph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al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im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3F498A" w:rsidRPr="00DC4FBB">
        <w:rPr>
          <w:rFonts w:asciiTheme="minorHAnsi" w:hAnsiTheme="minorHAnsi" w:cstheme="minorHAnsi"/>
          <w:sz w:val="22"/>
          <w:szCs w:val="22"/>
        </w:rPr>
        <w:t>rta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3F498A" w:rsidRPr="00DC4FBB">
        <w:rPr>
          <w:rFonts w:asciiTheme="minorHAnsi" w:hAnsiTheme="minorHAnsi" w:cstheme="minorHAnsi"/>
          <w:sz w:val="22"/>
          <w:szCs w:val="22"/>
        </w:rPr>
        <w:t>ce</w:t>
      </w:r>
    </w:p>
    <w:p w14:paraId="27F9D435" w14:textId="33D0A7E1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speech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pee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</w:p>
    <w:p w14:paraId="364EC534" w14:textId="1A89C052" w:rsidR="00C044C4" w:rsidRPr="00DC4FBB" w:rsidRDefault="00B26AE6" w:rsidP="0082634A">
      <w:pPr>
        <w:pStyle w:val="BodyText"/>
        <w:numPr>
          <w:ilvl w:val="1"/>
          <w:numId w:val="1"/>
        </w:numPr>
        <w:ind w:left="900" w:right="641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group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rk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with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ple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who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z w:val="22"/>
          <w:szCs w:val="22"/>
        </w:rPr>
        <w:t>fer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fr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m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th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z w:val="22"/>
          <w:szCs w:val="22"/>
        </w:rPr>
        <w:t>m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terms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back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und,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litical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rientati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n,</w:t>
      </w:r>
      <w:r w:rsidR="003F498A" w:rsidRPr="00DC4F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ints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3F498A" w:rsidRPr="00DC4FBB">
        <w:rPr>
          <w:rFonts w:asciiTheme="minorHAnsi" w:hAnsiTheme="minorHAnsi" w:cstheme="minorHAnsi"/>
          <w:sz w:val="22"/>
          <w:szCs w:val="22"/>
        </w:rPr>
        <w:t>iew,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etc.</w:t>
      </w:r>
    </w:p>
    <w:p w14:paraId="06F02E77" w14:textId="0B326AEA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ethical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cu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the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et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z w:val="22"/>
          <w:szCs w:val="22"/>
        </w:rPr>
        <w:t>ical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equen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es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acti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</w:p>
    <w:p w14:paraId="662140F1" w14:textId="376F2E1A" w:rsidR="008B7D0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cred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Evaluate the credibility of information sources</w:t>
      </w:r>
    </w:p>
    <w:p w14:paraId="700EFC95" w14:textId="3E1FB7CC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complex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cu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mplex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bl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z w:val="22"/>
          <w:szCs w:val="22"/>
        </w:rPr>
        <w:t>ms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with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t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z w:val="22"/>
          <w:szCs w:val="22"/>
        </w:rPr>
        <w:t>ers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3F498A" w:rsidRPr="00DC4FBB">
        <w:rPr>
          <w:rFonts w:asciiTheme="minorHAnsi" w:hAnsiTheme="minorHAnsi" w:cstheme="minorHAnsi"/>
          <w:sz w:val="22"/>
          <w:szCs w:val="22"/>
        </w:rPr>
        <w:t>el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better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3F498A" w:rsidRPr="00DC4FBB">
        <w:rPr>
          <w:rFonts w:asciiTheme="minorHAnsi" w:hAnsiTheme="minorHAnsi" w:cstheme="minorHAnsi"/>
          <w:sz w:val="22"/>
          <w:szCs w:val="22"/>
        </w:rPr>
        <w:t>luti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</w:p>
    <w:p w14:paraId="428DAD5A" w14:textId="2DFCCB13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solution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7C6DBE" w:rsidRPr="00DC4FBB">
        <w:rPr>
          <w:rFonts w:asciiTheme="minorHAnsi" w:hAnsiTheme="minorHAnsi" w:cstheme="minorHAnsi"/>
          <w:sz w:val="22"/>
          <w:szCs w:val="22"/>
        </w:rPr>
        <w:t>Generate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multiple solutions to a problem or task</w:t>
      </w:r>
    </w:p>
    <w:p w14:paraId="50402844" w14:textId="3D749AB0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create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Combine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dissimilar concepts to create a novel idea</w:t>
      </w:r>
    </w:p>
    <w:p w14:paraId="485598FC" w14:textId="4DBF16A3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adapt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7C6DBE" w:rsidRPr="00DC4FBB">
        <w:rPr>
          <w:rFonts w:asciiTheme="minorHAnsi" w:hAnsiTheme="minorHAnsi" w:cstheme="minorHAnsi"/>
          <w:sz w:val="22"/>
          <w:szCs w:val="22"/>
        </w:rPr>
        <w:t>Adapt a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previously used solution </w:t>
      </w:r>
      <w:r w:rsidR="008B7D0C" w:rsidRPr="00DC4FBB">
        <w:rPr>
          <w:rFonts w:asciiTheme="minorHAnsi" w:hAnsiTheme="minorHAnsi" w:cstheme="minorHAnsi"/>
          <w:sz w:val="22"/>
          <w:szCs w:val="22"/>
        </w:rPr>
        <w:t>to a new situation</w:t>
      </w:r>
    </w:p>
    <w:p w14:paraId="6691CD9B" w14:textId="401FD221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onlsolve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="00571A7C" w:rsidRPr="00DC4FBB">
        <w:rPr>
          <w:rFonts w:asciiTheme="minorHAnsi" w:hAnsiTheme="minorHAnsi" w:cstheme="minorHAnsi"/>
          <w:sz w:val="22"/>
          <w:szCs w:val="22"/>
        </w:rPr>
        <w:t>to solve a problem</w:t>
      </w:r>
    </w:p>
    <w:p w14:paraId="0289A1C2" w14:textId="7C3AF423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onlskill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="00571A7C" w:rsidRPr="00DC4FBB">
        <w:rPr>
          <w:rFonts w:asciiTheme="minorHAnsi" w:hAnsiTheme="minorHAnsi" w:cstheme="minorHAnsi"/>
          <w:sz w:val="22"/>
          <w:szCs w:val="22"/>
        </w:rPr>
        <w:t>to learn a new skill or procedure</w:t>
      </w:r>
    </w:p>
    <w:p w14:paraId="750F38E9" w14:textId="4CB2C96C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project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Use </w:t>
      </w:r>
      <w:r w:rsidR="008B7D0C" w:rsidRPr="00DC4FBB">
        <w:rPr>
          <w:rFonts w:asciiTheme="minorHAnsi" w:hAnsiTheme="minorHAnsi" w:cstheme="minorHAnsi"/>
          <w:sz w:val="22"/>
          <w:szCs w:val="22"/>
        </w:rPr>
        <w:t>project management tools to plan, organize, or schedule tasks</w:t>
      </w:r>
    </w:p>
    <w:p w14:paraId="64072DA5" w14:textId="3A0D7056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todo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Use a daily or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weekly “to do” list</w:t>
      </w:r>
    </w:p>
    <w:p w14:paraId="026EEC2F" w14:textId="66B46C80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tasks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>Prioritize what tasks need to be accomplished</w:t>
      </w:r>
    </w:p>
    <w:p w14:paraId="2748CC07" w14:textId="37490599" w:rsidR="008F54C8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hours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>Work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 longer hours than usual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to meet deadlines (i.e., after midnight</w:t>
      </w:r>
      <w:r w:rsidR="007C6DBE" w:rsidRPr="00DC4FBB">
        <w:rPr>
          <w:rFonts w:asciiTheme="minorHAnsi" w:hAnsiTheme="minorHAnsi" w:cstheme="minorHAnsi"/>
          <w:sz w:val="22"/>
          <w:szCs w:val="22"/>
        </w:rPr>
        <w:t>, before dawn</w:t>
      </w:r>
      <w:r w:rsidR="00571A7C" w:rsidRPr="00DC4FBB">
        <w:rPr>
          <w:rFonts w:asciiTheme="minorHAnsi" w:hAnsiTheme="minorHAnsi" w:cstheme="minorHAnsi"/>
          <w:sz w:val="22"/>
          <w:szCs w:val="22"/>
        </w:rPr>
        <w:t>)</w:t>
      </w:r>
    </w:p>
    <w:p w14:paraId="1B23D3DF" w14:textId="77777777" w:rsidR="00F00553" w:rsidRPr="00DC4FBB" w:rsidRDefault="00F00553" w:rsidP="003F733A">
      <w:pPr>
        <w:pStyle w:val="BodyText"/>
        <w:ind w:left="900" w:firstLine="0"/>
        <w:rPr>
          <w:rFonts w:asciiTheme="minorHAnsi" w:hAnsiTheme="minorHAnsi" w:cstheme="minorHAnsi"/>
          <w:sz w:val="22"/>
          <w:szCs w:val="22"/>
        </w:rPr>
      </w:pPr>
    </w:p>
    <w:p w14:paraId="5A1636DF" w14:textId="77777777" w:rsidR="00F00553" w:rsidRPr="00DC4FBB" w:rsidRDefault="00F00553" w:rsidP="00F00553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2143EF24" w14:textId="77777777" w:rsidR="00F00553" w:rsidRPr="00DC4FBB" w:rsidRDefault="00F00553" w:rsidP="00F00553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4</w:t>
      </w:r>
      <w:r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3</w:t>
      </w:r>
      <w:r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2</w:t>
      </w:r>
      <w:r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1</w:t>
      </w:r>
      <w:r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 xml:space="preserve">tle, </w:t>
      </w:r>
      <w:r w:rsidRPr="00CC38C0">
        <w:rPr>
          <w:rFonts w:eastAsia="Calibri" w:cstheme="minorHAnsi"/>
          <w:b/>
          <w:bCs/>
          <w:iCs/>
          <w:color w:val="7A1A57" w:themeColor="accent2"/>
        </w:rPr>
        <w:t xml:space="preserve">0 </w:t>
      </w:r>
      <w:r w:rsidRPr="00DC4FBB">
        <w:rPr>
          <w:rFonts w:eastAsia="Calibri" w:cstheme="minorHAnsi"/>
          <w:i/>
        </w:rPr>
        <w:t>Not at all</w:t>
      </w:r>
    </w:p>
    <w:p w14:paraId="4C00B1B4" w14:textId="5C26A756" w:rsidR="00F00553" w:rsidRPr="003F733A" w:rsidRDefault="00F00553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fCWPobstacle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Overcome obstacles in finding and using career-related resources at your institution</w:t>
      </w:r>
    </w:p>
    <w:p w14:paraId="47AD757F" w14:textId="504AFC80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CWPhabits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Demonstrate effective work habits (punctuality, working productively with others, time and workload management, etc.)</w:t>
      </w:r>
    </w:p>
    <w:p w14:paraId="6D80E1E9" w14:textId="3E6F9521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CWPnetwork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Network with alumni or professionals to make potential career connections </w:t>
      </w:r>
    </w:p>
    <w:p w14:paraId="2F2BBC81" w14:textId="668F9EC5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CWPcommunicate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Communicate your knowledge, skills, and experiences to potential employers</w:t>
      </w:r>
    </w:p>
    <w:p w14:paraId="537BC0D0" w14:textId="642E6F2F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CWPtech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Use career-specific technology (devices, programs, or tools used by those in the field)</w:t>
      </w:r>
    </w:p>
    <w:p w14:paraId="50DB77F1" w14:textId="08B43D5C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CWPdiverse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Work effectively with people of other backgrounds (economic, racial/ethnic, political, religious, nationality, etc.)</w:t>
      </w:r>
    </w:p>
    <w:p w14:paraId="7E67BB0F" w14:textId="18A63EEC" w:rsidR="008F54C8" w:rsidRPr="00DC4FBB" w:rsidRDefault="00F00553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fCWPethics</w:t>
      </w:r>
      <w:r w:rsidR="00B26AE6"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Address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ethical issues </w:t>
      </w:r>
      <w:r w:rsidR="00D466CA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they might face in their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 </w:t>
      </w:r>
    </w:p>
    <w:p w14:paraId="416F4699" w14:textId="27CC6C6E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DE6C22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CWPanalyze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Analyze a case, scenario, or simulation of a real-life situation </w:t>
      </w:r>
    </w:p>
    <w:p w14:paraId="64F42BD4" w14:textId="2A0B57B7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DE6C22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CWPresearch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a career interest, a potential employer, or the job market </w:t>
      </w:r>
    </w:p>
    <w:p w14:paraId="06425277" w14:textId="0B77E758" w:rsidR="00B87F62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DE6C22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CWPpractice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about a career or industry from practicing professionals </w:t>
      </w:r>
    </w:p>
    <w:p w14:paraId="2A301AF3" w14:textId="16DAEDC5" w:rsidR="00DE6C22" w:rsidRDefault="00DE6C22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CWPobserve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Observe employees in action at a place of work (clinics, offices, schools, etc.)</w:t>
      </w: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61C25F9" w14:textId="1122BC53" w:rsidR="00DE6C22" w:rsidRPr="00DE6C22" w:rsidRDefault="00DE6C22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connect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F00553">
        <w:rPr>
          <w:rFonts w:asciiTheme="minorHAnsi" w:hAnsiTheme="minorHAnsi" w:cstheme="minorHAnsi"/>
          <w:color w:val="000000" w:themeColor="text1"/>
          <w:sz w:val="22"/>
          <w:szCs w:val="22"/>
        </w:rPr>
        <w:t>Connect their learning to how they can impact their community and society</w:t>
      </w: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2A7063F" w14:textId="57D1878B" w:rsidR="002720D3" w:rsidRDefault="002720D3">
      <w:pPr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A88F11D" w14:textId="77777777" w:rsidR="002720D3" w:rsidRDefault="002720D3" w:rsidP="002720D3">
      <w:pPr>
        <w:pStyle w:val="BodyText"/>
        <w:tabs>
          <w:tab w:val="left" w:pos="1000"/>
        </w:tabs>
        <w:ind w:left="0" w:firstLine="0"/>
        <w:rPr>
          <w:rFonts w:cs="Calibri"/>
          <w:b/>
          <w:bCs/>
          <w:color w:val="7A1A57" w:themeColor="accent2"/>
          <w:spacing w:val="-1"/>
          <w:sz w:val="40"/>
          <w:szCs w:val="40"/>
        </w:rPr>
      </w:pP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lastRenderedPageBreak/>
        <w:t>Topi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c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a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M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odu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: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T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n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sf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b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S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k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i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 xml:space="preserve">ls, Career, and Workforce Development </w:t>
      </w:r>
      <w:r w:rsidRPr="00DC4FBB">
        <w:rPr>
          <w:rFonts w:cs="Calibri"/>
          <w:b/>
          <w:bCs/>
          <w:color w:val="7A1A57" w:themeColor="accent2"/>
          <w:spacing w:val="-1"/>
        </w:rPr>
        <w:t>(continued)</w:t>
      </w:r>
    </w:p>
    <w:p w14:paraId="3296B795" w14:textId="77777777" w:rsidR="002720D3" w:rsidRDefault="002720D3" w:rsidP="002720D3">
      <w:pPr>
        <w:pStyle w:val="BodyText"/>
        <w:tabs>
          <w:tab w:val="left" w:pos="1000"/>
        </w:tabs>
        <w:ind w:left="0" w:firstLine="0"/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57FAA9F" wp14:editId="41DAAB52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B90DBA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1C49B13F" w14:textId="77777777" w:rsidR="00DC4FBB" w:rsidRPr="00DC4FBB" w:rsidRDefault="00DC4FBB" w:rsidP="002720D3">
      <w:pPr>
        <w:pStyle w:val="BodyText"/>
        <w:tabs>
          <w:tab w:val="left" w:pos="100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E4ACB" w14:textId="3329E2E8" w:rsidR="00DC4FBB" w:rsidRPr="00CC38C0" w:rsidRDefault="00DC4FBB" w:rsidP="00DC4FBB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  <w:spacing w:val="-1"/>
        </w:rPr>
        <w:t>During the current school year, whether course related or not, about how often have students you teach or advise written something (paper, report, article, etc.) that:</w:t>
      </w:r>
    </w:p>
    <w:p w14:paraId="68F2BA4B" w14:textId="12189F4D" w:rsidR="00CC38C0" w:rsidRPr="00CC38C0" w:rsidRDefault="00CC38C0" w:rsidP="00CC38C0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00CC38C0"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Response options: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4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Very often,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3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Often,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2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Sometimes,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1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Never</w:t>
      </w:r>
    </w:p>
    <w:p w14:paraId="1F281A7A" w14:textId="24D7E62E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wrsource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Used information from a variety of sources (books, journals, Internet, databases, etc.)</w:t>
      </w:r>
    </w:p>
    <w:p w14:paraId="608C6DCB" w14:textId="7F794F13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wrassess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Assessed the conclusions of a published work</w:t>
      </w:r>
    </w:p>
    <w:p w14:paraId="065CFCC9" w14:textId="3D2A64D6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wrideas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Included ideas from more than one academic discipline</w:t>
      </w:r>
    </w:p>
    <w:p w14:paraId="385A5E0C" w14:textId="220A171F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wrviews</w:t>
      </w:r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Presented multiple viewpoints or perspectives</w:t>
      </w:r>
    </w:p>
    <w:p w14:paraId="24711F42" w14:textId="7F0EADB2" w:rsidR="00DC4FBB" w:rsidRPr="00DC4FBB" w:rsidRDefault="00DC4FBB">
      <w:pPr>
        <w:rPr>
          <w:rFonts w:eastAsia="Calibri" w:cstheme="minorHAnsi"/>
        </w:rPr>
      </w:pPr>
    </w:p>
    <w:p w14:paraId="7FE248E4" w14:textId="09E68F17" w:rsidR="00B33889" w:rsidRPr="00DC4FBB" w:rsidRDefault="00B33889" w:rsidP="00B33889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cs="Calibr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cs="Calibri"/>
          <w:color w:val="002D5F" w:themeColor="accent1"/>
          <w:sz w:val="22"/>
          <w:szCs w:val="22"/>
        </w:rPr>
        <w:t>g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sc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ool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yea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cs="Calibri"/>
          <w:color w:val="002D5F" w:themeColor="accent1"/>
          <w:sz w:val="22"/>
          <w:szCs w:val="22"/>
        </w:rPr>
        <w:t>er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ed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ave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aged s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cs="Calibri"/>
          <w:color w:val="002D5F" w:themeColor="accent1"/>
          <w:sz w:val="22"/>
          <w:szCs w:val="22"/>
        </w:rPr>
        <w:t>s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each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v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cs="Calibri"/>
          <w:color w:val="002D5F" w:themeColor="accent1"/>
          <w:sz w:val="22"/>
          <w:szCs w:val="22"/>
        </w:rPr>
        <w:t>ow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ng?</w:t>
      </w:r>
    </w:p>
    <w:p w14:paraId="271347B8" w14:textId="3BD8F998" w:rsidR="00B33889" w:rsidRPr="00DC4FBB" w:rsidRDefault="00B33889" w:rsidP="00B33889">
      <w:pPr>
        <w:ind w:left="460"/>
        <w:rPr>
          <w:rFonts w:ascii="Calibri" w:eastAsia="Calibri" w:hAnsi="Calibri" w:cs="Calibri"/>
        </w:rPr>
      </w:pPr>
      <w:r w:rsidRPr="00DC4FBB">
        <w:rPr>
          <w:rFonts w:ascii="Calibri" w:eastAsia="Calibri" w:hAnsi="Calibri" w:cs="Calibri"/>
          <w:i/>
        </w:rPr>
        <w:t>Res</w:t>
      </w:r>
      <w:r w:rsidRPr="00DC4FBB">
        <w:rPr>
          <w:rFonts w:ascii="Calibri" w:eastAsia="Calibri" w:hAnsi="Calibri" w:cs="Calibri"/>
          <w:i/>
          <w:spacing w:val="-2"/>
        </w:rPr>
        <w:t>p</w:t>
      </w:r>
      <w:r w:rsidRPr="00DC4FBB">
        <w:rPr>
          <w:rFonts w:ascii="Calibri" w:eastAsia="Calibri" w:hAnsi="Calibri" w:cs="Calibri"/>
          <w:i/>
        </w:rPr>
        <w:t>onse</w:t>
      </w:r>
      <w:r w:rsidRPr="00DC4FBB">
        <w:rPr>
          <w:rFonts w:ascii="Calibri" w:eastAsia="Calibri" w:hAnsi="Calibri" w:cs="Calibri"/>
          <w:i/>
          <w:spacing w:val="-4"/>
        </w:rPr>
        <w:t xml:space="preserve"> </w:t>
      </w:r>
      <w:r w:rsidRPr="00DC4FBB">
        <w:rPr>
          <w:rFonts w:ascii="Calibri" w:eastAsia="Calibri" w:hAnsi="Calibri" w:cs="Calibri"/>
          <w:i/>
        </w:rPr>
        <w:t>o</w:t>
      </w:r>
      <w:r w:rsidRPr="00DC4FBB">
        <w:rPr>
          <w:rFonts w:ascii="Calibri" w:eastAsia="Calibri" w:hAnsi="Calibri" w:cs="Calibri"/>
          <w:i/>
          <w:spacing w:val="-1"/>
        </w:rPr>
        <w:t>p</w:t>
      </w:r>
      <w:r w:rsidRPr="00DC4FBB">
        <w:rPr>
          <w:rFonts w:ascii="Calibri" w:eastAsia="Calibri" w:hAnsi="Calibri" w:cs="Calibri"/>
          <w:i/>
        </w:rPr>
        <w:t>tions:</w:t>
      </w:r>
      <w:r w:rsidRPr="00DC4FBB">
        <w:rPr>
          <w:rFonts w:ascii="Calibri" w:eastAsia="Calibri" w:hAnsi="Calibri" w:cs="Calibri"/>
          <w:i/>
          <w:spacing w:val="-2"/>
        </w:rPr>
        <w:t xml:space="preserve">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1</w:t>
      </w:r>
      <w:r w:rsidR="00CC38C0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 xml:space="preserve">Yes,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0</w:t>
      </w:r>
      <w:r w:rsidR="00CC38C0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>No</w:t>
      </w:r>
    </w:p>
    <w:p w14:paraId="6FE71769" w14:textId="161951F6" w:rsidR="00B87F62" w:rsidRPr="00DC4FBB" w:rsidRDefault="00DE6C2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>
        <w:rPr>
          <w:rFonts w:cstheme="minorHAnsi"/>
          <w:b/>
          <w:bCs/>
          <w:color w:val="7A1A57" w:themeColor="accent2"/>
          <w:spacing w:val="-1"/>
        </w:rPr>
        <w:t>fCWPcourse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Take a career exploration, planning, or development course</w:t>
      </w:r>
    </w:p>
    <w:p w14:paraId="6FD76155" w14:textId="4B84A3EC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CWPprofile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Complete a career profile or self-assessment to identify occupations that match their strengths and interests </w:t>
      </w:r>
    </w:p>
    <w:p w14:paraId="0889EF61" w14:textId="30FDDE97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CWPtalk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Attend a talk, panel discussion, or workshop about careers </w:t>
      </w:r>
    </w:p>
    <w:p w14:paraId="0C2B2758" w14:textId="386F6DC9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CWPfaculty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Discuss their career interests with other faculty members</w:t>
      </w:r>
    </w:p>
    <w:p w14:paraId="3B41AC1B" w14:textId="082A0C4F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CWPinterview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Interview or shadow someone in a career that they are considering </w:t>
      </w:r>
    </w:p>
    <w:p w14:paraId="0EC84164" w14:textId="0BAF11C7" w:rsidR="00B87F62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CWPmajor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Participate in a major- or career-related co-curricular activity (student organization, professional or honor society, etc.) </w:t>
      </w:r>
    </w:p>
    <w:p w14:paraId="476BCC7B" w14:textId="56C31F8E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CWPmeetstaff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Meet with </w:t>
      </w:r>
      <w:r w:rsidR="00DE6C22">
        <w:rPr>
          <w:rFonts w:ascii="Calibri" w:hAnsi="Calibri" w:cs="Calibri"/>
          <w:color w:val="000000" w:themeColor="text1"/>
        </w:rPr>
        <w:t xml:space="preserve">an advisor, success coach, and/or career services staff member to explore your interests and plan your future </w:t>
      </w:r>
    </w:p>
    <w:p w14:paraId="58CC68C5" w14:textId="6216FCC4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CWPresume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Get help with their résumé </w:t>
      </w:r>
    </w:p>
    <w:p w14:paraId="40683A01" w14:textId="769D8A29" w:rsidR="00B87F62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CWPmock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Participate in a mock or practice interview</w:t>
      </w:r>
    </w:p>
    <w:p w14:paraId="3D8D2273" w14:textId="1234ADAF" w:rsidR="00DE6C22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CWPcareerfair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9331CC" w:rsidRPr="00DC4FBB">
        <w:rPr>
          <w:rFonts w:ascii="Calibri" w:hAnsi="Calibri" w:cs="Calibri"/>
          <w:color w:val="000000" w:themeColor="text1"/>
        </w:rPr>
        <w:t>Participate in a career fair</w:t>
      </w:r>
    </w:p>
    <w:p w14:paraId="1E26D8B5" w14:textId="1CE8546D" w:rsidR="009331CC" w:rsidRPr="00DC4FBB" w:rsidRDefault="00DE6C2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>
        <w:rPr>
          <w:rFonts w:cstheme="minorHAnsi"/>
          <w:b/>
          <w:bCs/>
          <w:color w:val="7A1A57" w:themeColor="accent2"/>
          <w:spacing w:val="-1"/>
        </w:rPr>
        <w:t xml:space="preserve">fCWPpaid </w:t>
      </w:r>
      <w:r w:rsidRPr="001877D8">
        <w:rPr>
          <w:rFonts w:ascii="Calibri" w:hAnsi="Calibri" w:cs="Calibri"/>
          <w:color w:val="000000" w:themeColor="text1"/>
        </w:rPr>
        <w:t>Complete a paid internship</w:t>
      </w:r>
      <w:r w:rsidR="009331CC" w:rsidRPr="00DC4FBB">
        <w:rPr>
          <w:rFonts w:ascii="Calibri" w:hAnsi="Calibri" w:cs="Calibri"/>
          <w:color w:val="000000" w:themeColor="text1"/>
        </w:rPr>
        <w:t xml:space="preserve"> </w:t>
      </w:r>
    </w:p>
    <w:p w14:paraId="377ADBD5" w14:textId="704175F9" w:rsidR="009331CC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CWPalumni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9331CC" w:rsidRPr="00DC4FBB">
        <w:rPr>
          <w:rFonts w:ascii="Calibri" w:hAnsi="Calibri" w:cs="Calibri"/>
          <w:color w:val="000000" w:themeColor="text1"/>
        </w:rPr>
        <w:t xml:space="preserve">Network with alumni or professionals in a field related to their career interests </w:t>
      </w:r>
    </w:p>
    <w:p w14:paraId="7301757C" w14:textId="0221CC13" w:rsidR="008F54C8" w:rsidRPr="00DC4FBB" w:rsidRDefault="008F54C8" w:rsidP="008F54C8">
      <w:pPr>
        <w:widowControl/>
        <w:contextualSpacing/>
        <w:rPr>
          <w:rFonts w:ascii="Calibri" w:hAnsi="Calibri" w:cs="Calibri"/>
        </w:rPr>
      </w:pPr>
    </w:p>
    <w:p w14:paraId="570DD549" w14:textId="554CE0E5" w:rsidR="00EB576D" w:rsidRPr="00DC4FBB" w:rsidRDefault="00EB576D" w:rsidP="00EB576D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</w:rPr>
        <w:t>During a typical school year, h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>ow many letters of recommendation</w:t>
      </w:r>
      <w:r w:rsidR="004C044C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of the following types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do you write </w:t>
      </w:r>
      <w:r w:rsidRPr="00DC4FBB">
        <w:rPr>
          <w:rFonts w:ascii="Calibri" w:eastAsia="Calibri" w:hAnsi="Calibri" w:cs="Calibri"/>
          <w:b/>
          <w:bCs/>
          <w:color w:val="002D5F" w:themeColor="accent1"/>
        </w:rPr>
        <w:t>for undergraduate students?</w:t>
      </w:r>
    </w:p>
    <w:p w14:paraId="133030E6" w14:textId="44456206" w:rsidR="00D466CA" w:rsidRPr="00DC4FBB" w:rsidRDefault="00EB576D" w:rsidP="00EB576D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2"/>
        </w:rPr>
      </w:pPr>
      <w:r w:rsidRPr="00DC4FBB">
        <w:rPr>
          <w:rFonts w:ascii="Calibri" w:eastAsia="Calibri" w:hAnsi="Calibri" w:cs="Calibri"/>
          <w:i/>
          <w:iCs/>
          <w:color w:val="000000" w:themeColor="text2"/>
        </w:rPr>
        <w:t xml:space="preserve">Response options: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1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None,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2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1-4,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3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5-9,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4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10-14,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5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>15 or more</w:t>
      </w:r>
    </w:p>
    <w:p w14:paraId="13FA5E43" w14:textId="31723CC3" w:rsidR="00EB576D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lorgrad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G</w:t>
      </w:r>
      <w:r w:rsidR="00EB576D" w:rsidRPr="00DC4FBB">
        <w:rPr>
          <w:rFonts w:ascii="Calibri" w:hAnsi="Calibri" w:cs="Calibri"/>
          <w:color w:val="000000" w:themeColor="text2"/>
        </w:rPr>
        <w:t>raduate or professional school</w:t>
      </w:r>
    </w:p>
    <w:p w14:paraId="659EAC92" w14:textId="3A301DCB" w:rsidR="002556EB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loremploy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ost-graduation employment</w:t>
      </w:r>
    </w:p>
    <w:p w14:paraId="16C29C06" w14:textId="48664C28" w:rsidR="00EB576D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lorintern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re-graduation job experience (internships, practicum, etc.)</w:t>
      </w:r>
    </w:p>
    <w:p w14:paraId="1B7C85C6" w14:textId="54AABF28" w:rsidR="00EB576D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loraward</w:t>
      </w:r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A</w:t>
      </w:r>
      <w:r w:rsidR="00EB576D" w:rsidRPr="00DC4FBB">
        <w:rPr>
          <w:rFonts w:ascii="Calibri" w:hAnsi="Calibri" w:cs="Calibri"/>
          <w:color w:val="000000" w:themeColor="text2"/>
        </w:rPr>
        <w:t>cademic honors or awards</w:t>
      </w:r>
    </w:p>
    <w:p w14:paraId="47D2B3C4" w14:textId="77777777" w:rsidR="00CC38C0" w:rsidRPr="00CC38C0" w:rsidRDefault="00CC38C0" w:rsidP="002720D3"/>
    <w:sectPr w:rsidR="00CC38C0" w:rsidRPr="00CC38C0" w:rsidSect="009956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A780" w14:textId="77777777" w:rsidR="00116067" w:rsidRDefault="00116067" w:rsidP="003F498A">
      <w:r>
        <w:separator/>
      </w:r>
    </w:p>
  </w:endnote>
  <w:endnote w:type="continuationSeparator" w:id="0">
    <w:p w14:paraId="3FFC1C37" w14:textId="77777777" w:rsidR="00116067" w:rsidRDefault="00116067" w:rsidP="003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30D4" w14:textId="77777777" w:rsidR="00A46376" w:rsidRDefault="00A46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0D14" w14:textId="5A62A895" w:rsidR="003F498A" w:rsidRPr="004427D3" w:rsidRDefault="00646E08" w:rsidP="004427D3">
    <w:pPr>
      <w:rPr>
        <w:sz w:val="18"/>
        <w:szCs w:val="18"/>
      </w:rPr>
    </w:pPr>
    <w:r w:rsidRPr="009E2FCF">
      <w:rPr>
        <w:sz w:val="18"/>
        <w:szCs w:val="18"/>
      </w:rPr>
      <w:t>FSSE is registered with the U.S. Patent and T</w:t>
    </w:r>
    <w:r w:rsidR="00345E87">
      <w:rPr>
        <w:sz w:val="18"/>
        <w:szCs w:val="18"/>
      </w:rPr>
      <w:t>rademark Office. Copyright © 202</w:t>
    </w:r>
    <w:r w:rsidR="00A46376">
      <w:rPr>
        <w:sz w:val="18"/>
        <w:szCs w:val="18"/>
      </w:rPr>
      <w:t>4</w:t>
    </w:r>
    <w:r w:rsidRPr="009E2FCF">
      <w:rPr>
        <w:sz w:val="18"/>
        <w:szCs w:val="18"/>
      </w:rPr>
      <w:t xml:space="preserve"> The</w:t>
    </w:r>
    <w:r w:rsidR="009E2FCF">
      <w:rPr>
        <w:sz w:val="18"/>
        <w:szCs w:val="18"/>
      </w:rPr>
      <w:t xml:space="preserve"> Trustees of Indiana University. </w:t>
    </w:r>
    <w:r w:rsidRPr="009E2FCF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3974" w14:textId="77777777" w:rsidR="00A46376" w:rsidRDefault="00A46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660" w14:textId="77777777" w:rsidR="00116067" w:rsidRDefault="00116067" w:rsidP="003F498A">
      <w:r>
        <w:separator/>
      </w:r>
    </w:p>
  </w:footnote>
  <w:footnote w:type="continuationSeparator" w:id="0">
    <w:p w14:paraId="79489FD5" w14:textId="77777777" w:rsidR="00116067" w:rsidRDefault="00116067" w:rsidP="003F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4DB9" w14:textId="77777777" w:rsidR="00A46376" w:rsidRDefault="00A46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3BBB" w14:textId="77777777" w:rsidR="00A46376" w:rsidRDefault="00A46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A7A5" w14:textId="77777777" w:rsidR="00A46376" w:rsidRDefault="00A46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71F"/>
    <w:multiLevelType w:val="hybridMultilevel"/>
    <w:tmpl w:val="0180F92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61"/>
    <w:multiLevelType w:val="hybridMultilevel"/>
    <w:tmpl w:val="4C8E65C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664C"/>
    <w:multiLevelType w:val="hybridMultilevel"/>
    <w:tmpl w:val="69287CAC"/>
    <w:lvl w:ilvl="0" w:tplc="7A8E3A7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B92467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color w:val="000000" w:themeColor="text1"/>
        <w:sz w:val="24"/>
        <w:szCs w:val="24"/>
      </w:rPr>
    </w:lvl>
    <w:lvl w:ilvl="2" w:tplc="AF8E50A2">
      <w:start w:val="1"/>
      <w:numFmt w:val="bullet"/>
      <w:lvlText w:val="•"/>
      <w:lvlJc w:val="left"/>
      <w:rPr>
        <w:rFonts w:hint="default"/>
      </w:rPr>
    </w:lvl>
    <w:lvl w:ilvl="3" w:tplc="C3C2749A">
      <w:start w:val="1"/>
      <w:numFmt w:val="bullet"/>
      <w:lvlText w:val="•"/>
      <w:lvlJc w:val="left"/>
      <w:rPr>
        <w:rFonts w:hint="default"/>
      </w:rPr>
    </w:lvl>
    <w:lvl w:ilvl="4" w:tplc="91F29DC8">
      <w:start w:val="1"/>
      <w:numFmt w:val="bullet"/>
      <w:lvlText w:val="•"/>
      <w:lvlJc w:val="left"/>
      <w:rPr>
        <w:rFonts w:hint="default"/>
      </w:rPr>
    </w:lvl>
    <w:lvl w:ilvl="5" w:tplc="A0AC767C">
      <w:start w:val="1"/>
      <w:numFmt w:val="bullet"/>
      <w:lvlText w:val="•"/>
      <w:lvlJc w:val="left"/>
      <w:rPr>
        <w:rFonts w:hint="default"/>
      </w:rPr>
    </w:lvl>
    <w:lvl w:ilvl="6" w:tplc="0EC03BFA">
      <w:start w:val="1"/>
      <w:numFmt w:val="bullet"/>
      <w:lvlText w:val="•"/>
      <w:lvlJc w:val="left"/>
      <w:rPr>
        <w:rFonts w:hint="default"/>
      </w:rPr>
    </w:lvl>
    <w:lvl w:ilvl="7" w:tplc="666A8FBA">
      <w:start w:val="1"/>
      <w:numFmt w:val="bullet"/>
      <w:lvlText w:val="•"/>
      <w:lvlJc w:val="left"/>
      <w:rPr>
        <w:rFonts w:hint="default"/>
      </w:rPr>
    </w:lvl>
    <w:lvl w:ilvl="8" w:tplc="7C5897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2617EC"/>
    <w:multiLevelType w:val="hybridMultilevel"/>
    <w:tmpl w:val="C7A6D842"/>
    <w:lvl w:ilvl="0" w:tplc="050AA5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5570">
    <w:abstractNumId w:val="2"/>
  </w:num>
  <w:num w:numId="2" w16cid:durableId="1265261019">
    <w:abstractNumId w:val="3"/>
  </w:num>
  <w:num w:numId="3" w16cid:durableId="1211923065">
    <w:abstractNumId w:val="0"/>
  </w:num>
  <w:num w:numId="4" w16cid:durableId="3722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C4"/>
    <w:rsid w:val="00000921"/>
    <w:rsid w:val="000517DB"/>
    <w:rsid w:val="000F63E5"/>
    <w:rsid w:val="00116067"/>
    <w:rsid w:val="001877D8"/>
    <w:rsid w:val="001C143C"/>
    <w:rsid w:val="001E53E1"/>
    <w:rsid w:val="001E6F4C"/>
    <w:rsid w:val="00242273"/>
    <w:rsid w:val="00250366"/>
    <w:rsid w:val="002556EB"/>
    <w:rsid w:val="002720D3"/>
    <w:rsid w:val="00345E87"/>
    <w:rsid w:val="003F498A"/>
    <w:rsid w:val="003F733A"/>
    <w:rsid w:val="00421F6B"/>
    <w:rsid w:val="004427D3"/>
    <w:rsid w:val="00471E6C"/>
    <w:rsid w:val="004C044C"/>
    <w:rsid w:val="005229F5"/>
    <w:rsid w:val="00571A7C"/>
    <w:rsid w:val="00636B65"/>
    <w:rsid w:val="00646E08"/>
    <w:rsid w:val="00655466"/>
    <w:rsid w:val="007C6DBE"/>
    <w:rsid w:val="0082634A"/>
    <w:rsid w:val="00862F19"/>
    <w:rsid w:val="008B7D0C"/>
    <w:rsid w:val="008F54C8"/>
    <w:rsid w:val="009331CC"/>
    <w:rsid w:val="009956A3"/>
    <w:rsid w:val="009D1645"/>
    <w:rsid w:val="009E2FCF"/>
    <w:rsid w:val="00A20C14"/>
    <w:rsid w:val="00A46376"/>
    <w:rsid w:val="00A86803"/>
    <w:rsid w:val="00A97B75"/>
    <w:rsid w:val="00AF38DF"/>
    <w:rsid w:val="00B26AE6"/>
    <w:rsid w:val="00B33889"/>
    <w:rsid w:val="00B87F62"/>
    <w:rsid w:val="00C044C4"/>
    <w:rsid w:val="00C3369A"/>
    <w:rsid w:val="00CC38C0"/>
    <w:rsid w:val="00D466CA"/>
    <w:rsid w:val="00D74A5E"/>
    <w:rsid w:val="00DC4FBB"/>
    <w:rsid w:val="00DE6C22"/>
    <w:rsid w:val="00EB576D"/>
    <w:rsid w:val="00F00553"/>
    <w:rsid w:val="00F005E0"/>
    <w:rsid w:val="00F814A5"/>
    <w:rsid w:val="00F923BA"/>
    <w:rsid w:val="00FA431E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B1BE"/>
  <w15:docId w15:val="{9D8A246F-73E7-4BA4-996A-51F9291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0553"/>
  </w:style>
  <w:style w:type="paragraph" w:styleId="Heading1">
    <w:name w:val="heading 1"/>
    <w:basedOn w:val="Normal"/>
    <w:link w:val="Heading1Char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BalloonText">
    <w:name w:val="Balloon Text"/>
    <w:basedOn w:val="Normal"/>
    <w:link w:val="BalloonTextChar"/>
    <w:uiPriority w:val="99"/>
    <w:semiHidden/>
    <w:unhideWhenUsed/>
    <w:rsid w:val="003F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D0C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DE6C22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0553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CA2E-A7CD-4B99-AB5F-AC9BF6303000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6250e5d-a6b0-45df-93db-9bf4d1037d9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AF8D86-79E2-403A-B319-096AE95E8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A88B-DC82-4B15-83C8-068AB1624973}"/>
</file>

<file path=customXml/itemProps4.xml><?xml version="1.0" encoding="utf-8"?>
<ds:datastoreItem xmlns:ds="http://schemas.openxmlformats.org/officeDocument/2006/customXml" ds:itemID="{6C847E46-6418-4184-A2B6-529E3F24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4</cp:revision>
  <cp:lastPrinted>2018-09-04T23:26:00Z</cp:lastPrinted>
  <dcterms:created xsi:type="dcterms:W3CDTF">2022-11-02T01:42:00Z</dcterms:created>
  <dcterms:modified xsi:type="dcterms:W3CDTF">2023-11-08T16:05:00Z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0x010100F06B09857BBFBE499F68EE12C7E759CF</vt:lpwstr>
  </property>
</Properties>
</file>