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685D" w14:textId="77777777" w:rsidR="00051A67" w:rsidRPr="00007A08" w:rsidRDefault="00051A67" w:rsidP="00051A67">
      <w:pPr>
        <w:pStyle w:val="Title"/>
        <w:rPr>
          <w:rFonts w:asciiTheme="minorHAnsi" w:hAnsiTheme="minorHAnsi" w:cstheme="minorHAnsi"/>
          <w:b/>
          <w:bCs/>
          <w:color w:val="00386B" w:themeColor="accent1"/>
          <w:sz w:val="36"/>
        </w:rPr>
      </w:pPr>
      <w:r w:rsidRPr="00007A08">
        <w:rPr>
          <w:rFonts w:asciiTheme="minorHAnsi" w:hAnsiTheme="minorHAnsi" w:cstheme="minorHAnsi"/>
          <w:b/>
          <w:bCs/>
          <w:color w:val="00386B" w:themeColor="accent1"/>
          <w:sz w:val="36"/>
        </w:rPr>
        <w:t>FSSE16 Experiences with Diverse Perspectives Topical Module</w:t>
      </w:r>
    </w:p>
    <w:p w14:paraId="74E6C49A" w14:textId="77777777" w:rsidR="00276EE9" w:rsidRPr="00007A08" w:rsidRDefault="001265A0" w:rsidP="00276EE9">
      <w:pPr>
        <w:numPr>
          <w:ilvl w:val="0"/>
          <w:numId w:val="3"/>
        </w:numPr>
        <w:spacing w:after="0" w:line="240" w:lineRule="auto"/>
        <w:ind w:left="360"/>
        <w:rPr>
          <w:rFonts w:eastAsia="Calibri" w:cstheme="minorHAnsi"/>
          <w:b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 xml:space="preserve">fDIV01 </w:t>
      </w:r>
      <w:r w:rsidR="00276EE9" w:rsidRPr="00007A08">
        <w:rPr>
          <w:rFonts w:eastAsia="Calibri" w:cstheme="minorHAnsi"/>
          <w:b/>
          <w:sz w:val="24"/>
          <w:szCs w:val="24"/>
        </w:rPr>
        <w:t xml:space="preserve">During the current school year, to what extent have events or activities </w:t>
      </w:r>
      <w:r w:rsidR="00276EE9" w:rsidRPr="00007A08">
        <w:rPr>
          <w:rFonts w:eastAsia="Calibri" w:cstheme="minorHAnsi"/>
          <w:b/>
          <w:i/>
          <w:sz w:val="24"/>
          <w:szCs w:val="24"/>
        </w:rPr>
        <w:t>offered at your institution</w:t>
      </w:r>
      <w:r w:rsidR="00276EE9" w:rsidRPr="00007A08">
        <w:rPr>
          <w:rFonts w:eastAsia="Calibri" w:cstheme="minorHAnsi"/>
          <w:b/>
          <w:sz w:val="24"/>
          <w:szCs w:val="24"/>
        </w:rPr>
        <w:t xml:space="preserve"> emphasized perspectives on societal differences (economic, ethnic, political, religious, etc.)? </w:t>
      </w:r>
    </w:p>
    <w:p w14:paraId="54114812" w14:textId="77777777" w:rsidR="00276EE9" w:rsidRPr="00007A08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  <w:r w:rsidRPr="00007A08">
        <w:rPr>
          <w:rFonts w:eastAsia="Calibri" w:cstheme="minorHAnsi"/>
          <w:i/>
          <w:sz w:val="24"/>
          <w:szCs w:val="24"/>
        </w:rPr>
        <w:t xml:space="preserve">Response options: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4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Very much,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3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Quite a bit,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2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Some,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1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>Very little</w:t>
      </w:r>
    </w:p>
    <w:p w14:paraId="3606CBC2" w14:textId="77777777" w:rsidR="00276EE9" w:rsidRPr="00007A08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</w:p>
    <w:p w14:paraId="3DC39690" w14:textId="77777777" w:rsidR="00276EE9" w:rsidRPr="00007A08" w:rsidRDefault="00276EE9" w:rsidP="00276EE9">
      <w:pPr>
        <w:numPr>
          <w:ilvl w:val="0"/>
          <w:numId w:val="3"/>
        </w:numPr>
        <w:spacing w:after="0" w:line="240" w:lineRule="auto"/>
        <w:ind w:left="360"/>
        <w:rPr>
          <w:rFonts w:eastAsia="Calibri" w:cstheme="minorHAnsi"/>
          <w:b/>
          <w:sz w:val="24"/>
          <w:szCs w:val="24"/>
        </w:rPr>
      </w:pPr>
      <w:r w:rsidRPr="00007A08">
        <w:rPr>
          <w:rFonts w:eastAsia="Calibri" w:cstheme="minorHAnsi"/>
          <w:b/>
          <w:sz w:val="24"/>
          <w:szCs w:val="24"/>
        </w:rPr>
        <w:t xml:space="preserve">During the current school year, about how often have you encouraged students to </w:t>
      </w:r>
      <w:r w:rsidRPr="00007A08">
        <w:rPr>
          <w:rFonts w:eastAsia="Calibri" w:cstheme="minorHAnsi"/>
          <w:b/>
          <w:i/>
          <w:sz w:val="24"/>
          <w:szCs w:val="24"/>
        </w:rPr>
        <w:t>attend</w:t>
      </w:r>
      <w:r w:rsidRPr="00007A08">
        <w:rPr>
          <w:rFonts w:eastAsia="Calibri" w:cstheme="minorHAnsi"/>
          <w:b/>
          <w:sz w:val="24"/>
          <w:szCs w:val="24"/>
        </w:rPr>
        <w:t xml:space="preserve"> events or activities that focused on </w:t>
      </w:r>
      <w:r w:rsidR="00554CF0" w:rsidRPr="00007A08">
        <w:rPr>
          <w:rFonts w:eastAsia="Calibri" w:cstheme="minorHAnsi"/>
          <w:b/>
          <w:sz w:val="24"/>
          <w:szCs w:val="24"/>
        </w:rPr>
        <w:t xml:space="preserve">examining </w:t>
      </w:r>
      <w:r w:rsidRPr="00007A08">
        <w:rPr>
          <w:rFonts w:eastAsia="Calibri" w:cstheme="minorHAnsi"/>
          <w:b/>
          <w:sz w:val="24"/>
          <w:szCs w:val="24"/>
        </w:rPr>
        <w:t xml:space="preserve">their understanding of the following? </w:t>
      </w:r>
    </w:p>
    <w:p w14:paraId="1373D7ED" w14:textId="77777777" w:rsidR="00276EE9" w:rsidRPr="00007A08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  <w:r w:rsidRPr="00007A08">
        <w:rPr>
          <w:rFonts w:eastAsia="Calibri" w:cstheme="minorHAnsi"/>
          <w:i/>
          <w:sz w:val="24"/>
          <w:szCs w:val="24"/>
        </w:rPr>
        <w:t xml:space="preserve">Response options: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4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Very often,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3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Often,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2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Sometimes,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1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>Never</w:t>
      </w:r>
    </w:p>
    <w:p w14:paraId="5E2F48C2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fDIV02a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Economic or social inequality</w:t>
      </w:r>
    </w:p>
    <w:p w14:paraId="57071404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fDIV02b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Issues of race, ethnicity, or nationality</w:t>
      </w:r>
    </w:p>
    <w:p w14:paraId="4597B99D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fDIV02c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Religious or philosophical differences</w:t>
      </w:r>
    </w:p>
    <w:p w14:paraId="68B8A5E8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fDIV02d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Different political viewpoints</w:t>
      </w:r>
    </w:p>
    <w:p w14:paraId="0EC1A860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fDIV02e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Issues of gender or sexual orientation</w:t>
      </w:r>
    </w:p>
    <w:p w14:paraId="36651E5A" w14:textId="77777777" w:rsidR="00276EE9" w:rsidRPr="00007A08" w:rsidRDefault="00276EE9" w:rsidP="00276EE9">
      <w:p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</w:p>
    <w:p w14:paraId="604A345E" w14:textId="77777777" w:rsidR="00276EE9" w:rsidRPr="00007A08" w:rsidRDefault="00276EE9" w:rsidP="00276EE9">
      <w:pPr>
        <w:numPr>
          <w:ilvl w:val="0"/>
          <w:numId w:val="3"/>
        </w:numPr>
        <w:spacing w:after="0" w:line="240" w:lineRule="auto"/>
        <w:ind w:left="360"/>
        <w:rPr>
          <w:rFonts w:eastAsia="Calibri" w:cstheme="minorHAnsi"/>
          <w:b/>
          <w:sz w:val="24"/>
          <w:szCs w:val="24"/>
        </w:rPr>
      </w:pPr>
      <w:r w:rsidRPr="00007A08">
        <w:rPr>
          <w:rFonts w:eastAsia="Calibri" w:cstheme="minorHAnsi"/>
          <w:b/>
          <w:sz w:val="24"/>
          <w:szCs w:val="24"/>
        </w:rPr>
        <w:t xml:space="preserve">During the current school year, about how often have you structured a class session around one of the following topics? </w:t>
      </w:r>
    </w:p>
    <w:p w14:paraId="19C7D38A" w14:textId="77777777" w:rsidR="00276EE9" w:rsidRPr="00007A08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  <w:r w:rsidRPr="00007A08">
        <w:rPr>
          <w:rFonts w:eastAsia="Calibri" w:cstheme="minorHAnsi"/>
          <w:i/>
          <w:sz w:val="24"/>
          <w:szCs w:val="24"/>
        </w:rPr>
        <w:t xml:space="preserve">Response options: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 xml:space="preserve">4 </w:t>
      </w:r>
      <w:r w:rsidRPr="00007A08">
        <w:rPr>
          <w:rFonts w:eastAsia="Calibri" w:cstheme="minorHAnsi"/>
          <w:i/>
          <w:sz w:val="24"/>
          <w:szCs w:val="24"/>
        </w:rPr>
        <w:t xml:space="preserve">Very often,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3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Often,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2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 xml:space="preserve">Sometimes, </w:t>
      </w:r>
      <w:r w:rsidR="001265A0" w:rsidRPr="00007A08">
        <w:rPr>
          <w:rFonts w:eastAsia="Calibri" w:cstheme="minorHAnsi"/>
          <w:b/>
          <w:color w:val="7C1C51" w:themeColor="accent2"/>
          <w:sz w:val="24"/>
          <w:szCs w:val="24"/>
        </w:rPr>
        <w:t>1</w:t>
      </w:r>
      <w:r w:rsidR="001265A0"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007A08">
        <w:rPr>
          <w:rFonts w:eastAsia="Calibri" w:cstheme="minorHAnsi"/>
          <w:i/>
          <w:sz w:val="24"/>
          <w:szCs w:val="24"/>
        </w:rPr>
        <w:t>Never</w:t>
      </w:r>
    </w:p>
    <w:p w14:paraId="220B235C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fDIV03a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Economic or social inequality</w:t>
      </w:r>
    </w:p>
    <w:p w14:paraId="20584C2D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fDIV03b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Issues of race, ethnicity, or nationality</w:t>
      </w:r>
    </w:p>
    <w:p w14:paraId="766F2652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fDIV03c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Religious or philosophical differences</w:t>
      </w:r>
    </w:p>
    <w:p w14:paraId="211E1F09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fDIV03d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Different political viewpoints</w:t>
      </w:r>
    </w:p>
    <w:p w14:paraId="1B9970DE" w14:textId="77777777" w:rsidR="00276EE9" w:rsidRPr="00007A08" w:rsidRDefault="001265A0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007A08">
        <w:rPr>
          <w:rFonts w:eastAsia="Calibri" w:cstheme="minorHAnsi"/>
          <w:b/>
          <w:color w:val="7C1C51" w:themeColor="accent2"/>
          <w:sz w:val="24"/>
          <w:szCs w:val="24"/>
        </w:rPr>
        <w:t>fDIV03e</w:t>
      </w:r>
      <w:r w:rsidRPr="00007A08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="00276EE9" w:rsidRPr="00007A08">
        <w:rPr>
          <w:rFonts w:eastAsia="Calibri" w:cstheme="minorHAnsi"/>
          <w:sz w:val="24"/>
          <w:szCs w:val="24"/>
        </w:rPr>
        <w:t>Issues of gender or sexual orientation</w:t>
      </w:r>
    </w:p>
    <w:p w14:paraId="688BAAE5" w14:textId="77777777" w:rsidR="008A2E06" w:rsidRPr="00007A08" w:rsidRDefault="008A2E06" w:rsidP="00276EE9">
      <w:pPr>
        <w:rPr>
          <w:rFonts w:cstheme="minorHAnsi"/>
          <w:sz w:val="24"/>
          <w:szCs w:val="24"/>
        </w:rPr>
      </w:pPr>
    </w:p>
    <w:sectPr w:rsidR="008A2E06" w:rsidRPr="00007A08" w:rsidSect="00051A67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C62C" w14:textId="77777777" w:rsidR="0066200E" w:rsidRDefault="0066200E" w:rsidP="0066200E">
      <w:pPr>
        <w:spacing w:after="0" w:line="240" w:lineRule="auto"/>
      </w:pPr>
      <w:r>
        <w:separator/>
      </w:r>
    </w:p>
  </w:endnote>
  <w:endnote w:type="continuationSeparator" w:id="0">
    <w:p w14:paraId="0F8AD630" w14:textId="77777777" w:rsidR="0066200E" w:rsidRDefault="0066200E" w:rsidP="0066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0083" w14:textId="77777777" w:rsidR="0066200E" w:rsidRDefault="0066200E" w:rsidP="0066200E">
      <w:pPr>
        <w:spacing w:after="0" w:line="240" w:lineRule="auto"/>
      </w:pPr>
      <w:r>
        <w:separator/>
      </w:r>
    </w:p>
  </w:footnote>
  <w:footnote w:type="continuationSeparator" w:id="0">
    <w:p w14:paraId="08A81BBB" w14:textId="77777777" w:rsidR="0066200E" w:rsidRDefault="0066200E" w:rsidP="0066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4B4"/>
    <w:multiLevelType w:val="hybridMultilevel"/>
    <w:tmpl w:val="E79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425D"/>
    <w:multiLevelType w:val="hybridMultilevel"/>
    <w:tmpl w:val="3E0CABE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3933"/>
    <w:multiLevelType w:val="hybridMultilevel"/>
    <w:tmpl w:val="3C6C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9EC"/>
    <w:multiLevelType w:val="hybridMultilevel"/>
    <w:tmpl w:val="B88C512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4D75"/>
    <w:multiLevelType w:val="hybridMultilevel"/>
    <w:tmpl w:val="690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0A42"/>
    <w:multiLevelType w:val="hybridMultilevel"/>
    <w:tmpl w:val="2018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27A1"/>
    <w:multiLevelType w:val="hybridMultilevel"/>
    <w:tmpl w:val="25C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38C4"/>
    <w:multiLevelType w:val="hybridMultilevel"/>
    <w:tmpl w:val="CEA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E9"/>
    <w:rsid w:val="00007A08"/>
    <w:rsid w:val="00051A67"/>
    <w:rsid w:val="00091A02"/>
    <w:rsid w:val="001265A0"/>
    <w:rsid w:val="00187711"/>
    <w:rsid w:val="001D2B44"/>
    <w:rsid w:val="001D51DF"/>
    <w:rsid w:val="00276EE9"/>
    <w:rsid w:val="00394DAF"/>
    <w:rsid w:val="00463865"/>
    <w:rsid w:val="00554CF0"/>
    <w:rsid w:val="00612E7A"/>
    <w:rsid w:val="0066200E"/>
    <w:rsid w:val="00815DF4"/>
    <w:rsid w:val="00866360"/>
    <w:rsid w:val="008A2E06"/>
    <w:rsid w:val="009A5E36"/>
    <w:rsid w:val="009D5BEF"/>
    <w:rsid w:val="00A15F90"/>
    <w:rsid w:val="00A22895"/>
    <w:rsid w:val="00A3061F"/>
    <w:rsid w:val="00A45AAE"/>
    <w:rsid w:val="00C65681"/>
    <w:rsid w:val="00DF7E04"/>
    <w:rsid w:val="00E40F29"/>
    <w:rsid w:val="00EB126E"/>
    <w:rsid w:val="00F252FB"/>
    <w:rsid w:val="00FC50DE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383060"/>
  <w15:docId w15:val="{12609980-0368-4BCC-9BA6-3500FD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9"/>
  </w:style>
  <w:style w:type="paragraph" w:styleId="ListParagraph">
    <w:name w:val="List Paragraph"/>
    <w:basedOn w:val="Normal"/>
    <w:uiPriority w:val="34"/>
    <w:qFormat/>
    <w:rsid w:val="00276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2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E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0E"/>
  </w:style>
  <w:style w:type="paragraph" w:styleId="NoSpacing">
    <w:name w:val="No Spacing"/>
    <w:uiPriority w:val="1"/>
    <w:qFormat/>
    <w:rsid w:val="006620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2E7A"/>
    <w:pPr>
      <w:pBdr>
        <w:bottom w:val="single" w:sz="8" w:space="4" w:color="00386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E7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S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86B"/>
      </a:accent1>
      <a:accent2>
        <a:srgbClr val="7C1C51"/>
      </a:accent2>
      <a:accent3>
        <a:srgbClr val="EFB22D"/>
      </a:accent3>
      <a:accent4>
        <a:srgbClr val="6689CC"/>
      </a:accent4>
      <a:accent5>
        <a:srgbClr val="6B5E4F"/>
      </a:accent5>
      <a:accent6>
        <a:srgbClr val="D1CC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0BEA-8A2E-41EA-AED8-FB9189F1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abrckalo</dc:creator>
  <cp:lastModifiedBy>BrckaLorenz, Allison</cp:lastModifiedBy>
  <cp:revision>4</cp:revision>
  <cp:lastPrinted>2012-10-02T15:26:00Z</cp:lastPrinted>
  <dcterms:created xsi:type="dcterms:W3CDTF">2015-09-28T20:34:00Z</dcterms:created>
  <dcterms:modified xsi:type="dcterms:W3CDTF">2020-10-13T21:33:00Z</dcterms:modified>
</cp:coreProperties>
</file>